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2297" w:type="dxa"/>
        <w:tblInd w:w="152" w:type="dxa"/>
        <w:tblLayout w:type="fixed"/>
        <w:tblCellMar>
          <w:left w:w="10" w:type="dxa"/>
          <w:right w:w="10" w:type="dxa"/>
        </w:tblCellMar>
        <w:tblLook w:val="0000" w:firstRow="0" w:lastRow="0" w:firstColumn="0" w:lastColumn="0" w:noHBand="0" w:noVBand="0"/>
      </w:tblPr>
      <w:tblGrid>
        <w:gridCol w:w="2132"/>
        <w:gridCol w:w="1220"/>
        <w:gridCol w:w="8945"/>
      </w:tblGrid>
      <w:tr w:rsidR="001A247B" w:rsidRPr="00A012FF" w:rsidTr="002230C0">
        <w:trPr>
          <w:trHeight w:hRule="exact" w:val="2015"/>
        </w:trPr>
        <w:tc>
          <w:tcPr>
            <w:tcW w:w="2132" w:type="dxa"/>
            <w:tcBorders>
              <w:top w:val="single" w:sz="4" w:space="0" w:color="auto"/>
              <w:left w:val="single" w:sz="4" w:space="0" w:color="auto"/>
            </w:tcBorders>
            <w:shd w:val="clear" w:color="auto" w:fill="FFFFFF"/>
            <w:vAlign w:val="bottom"/>
          </w:tcPr>
          <w:p w:rsidR="001A247B" w:rsidRPr="00A012FF" w:rsidRDefault="00A012FF" w:rsidP="00A012FF">
            <w:pPr>
              <w:rPr>
                <w:rFonts w:ascii="Times New Roman" w:hAnsi="Times New Roman" w:cs="Times New Roman"/>
              </w:rPr>
            </w:pPr>
            <w:r w:rsidRPr="00A012FF">
              <w:rPr>
                <w:rFonts w:ascii="Times New Roman" w:hAnsi="Times New Roman" w:cs="Times New Roman"/>
                <w:noProof/>
                <w:lang w:bidi="ar-SA"/>
              </w:rPr>
              <w:drawing>
                <wp:inline distT="0" distB="0" distL="0" distR="0" wp14:anchorId="239AD147" wp14:editId="055B507C">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10165" w:type="dxa"/>
            <w:gridSpan w:val="2"/>
            <w:tcBorders>
              <w:top w:val="single" w:sz="4" w:space="0" w:color="auto"/>
              <w:left w:val="single" w:sz="4" w:space="0" w:color="auto"/>
              <w:right w:val="single" w:sz="4" w:space="0" w:color="auto"/>
            </w:tcBorders>
            <w:shd w:val="clear" w:color="auto" w:fill="FFFFFF"/>
            <w:vAlign w:val="center"/>
          </w:tcPr>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T.C.</w:t>
            </w:r>
          </w:p>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AĞRI İBRAHİM ÇEÇEN ÜNİVERSİTESİ</w:t>
            </w:r>
          </w:p>
          <w:p w:rsidR="001A247B" w:rsidRPr="00A012FF" w:rsidRDefault="00A012FF" w:rsidP="00A012FF">
            <w:pPr>
              <w:jc w:val="center"/>
              <w:rPr>
                <w:rFonts w:ascii="Times New Roman" w:hAnsi="Times New Roman" w:cs="Times New Roman"/>
              </w:rPr>
            </w:pPr>
            <w:r w:rsidRPr="00A012FF">
              <w:rPr>
                <w:rFonts w:ascii="Times New Roman" w:hAnsi="Times New Roman" w:cs="Times New Roman"/>
                <w:b/>
                <w:sz w:val="28"/>
                <w:szCs w:val="28"/>
              </w:rPr>
              <w:t>BİRİM GÖREV TANIMLARI</w:t>
            </w:r>
          </w:p>
        </w:tc>
      </w:tr>
      <w:tr w:rsidR="001A247B" w:rsidRPr="00A012FF" w:rsidTr="002230C0">
        <w:trPr>
          <w:trHeight w:hRule="exact" w:val="523"/>
        </w:trPr>
        <w:tc>
          <w:tcPr>
            <w:tcW w:w="3352" w:type="dxa"/>
            <w:gridSpan w:val="2"/>
            <w:tcBorders>
              <w:top w:val="single" w:sz="4" w:space="0" w:color="auto"/>
              <w:left w:val="single" w:sz="4" w:space="0" w:color="auto"/>
            </w:tcBorders>
            <w:shd w:val="clear" w:color="auto" w:fill="FFFFFF"/>
            <w:vAlign w:val="bottom"/>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BİRİM:</w:t>
            </w:r>
          </w:p>
        </w:tc>
        <w:tc>
          <w:tcPr>
            <w:tcW w:w="8945" w:type="dxa"/>
            <w:tcBorders>
              <w:top w:val="single" w:sz="4" w:space="0" w:color="auto"/>
              <w:left w:val="single" w:sz="4" w:space="0" w:color="auto"/>
              <w:right w:val="single" w:sz="4" w:space="0" w:color="auto"/>
            </w:tcBorders>
            <w:shd w:val="clear" w:color="auto" w:fill="FFFFFF"/>
            <w:vAlign w:val="bottom"/>
          </w:tcPr>
          <w:p w:rsidR="001A247B" w:rsidRPr="00A012FF" w:rsidRDefault="008430FD" w:rsidP="00A012FF">
            <w:pPr>
              <w:rPr>
                <w:rFonts w:ascii="Times New Roman" w:hAnsi="Times New Roman" w:cs="Times New Roman"/>
                <w:sz w:val="22"/>
                <w:szCs w:val="22"/>
              </w:rPr>
            </w:pPr>
            <w:r>
              <w:rPr>
                <w:rFonts w:ascii="Times New Roman" w:hAnsi="Times New Roman" w:cs="Times New Roman"/>
                <w:sz w:val="22"/>
                <w:szCs w:val="22"/>
              </w:rPr>
              <w:t>Personel</w:t>
            </w:r>
            <w:r w:rsidR="00060A18">
              <w:rPr>
                <w:rFonts w:ascii="Times New Roman" w:hAnsi="Times New Roman" w:cs="Times New Roman"/>
                <w:sz w:val="22"/>
                <w:szCs w:val="22"/>
              </w:rPr>
              <w:t xml:space="preserve"> İşleri Birimi</w:t>
            </w:r>
          </w:p>
        </w:tc>
      </w:tr>
      <w:tr w:rsidR="001A247B" w:rsidRPr="00A012FF" w:rsidTr="002230C0">
        <w:trPr>
          <w:trHeight w:hRule="exact" w:val="288"/>
        </w:trPr>
        <w:tc>
          <w:tcPr>
            <w:tcW w:w="3352" w:type="dxa"/>
            <w:gridSpan w:val="2"/>
            <w:tcBorders>
              <w:top w:val="single" w:sz="4" w:space="0" w:color="auto"/>
              <w:left w:val="single" w:sz="4" w:space="0" w:color="auto"/>
            </w:tcBorders>
            <w:shd w:val="clear" w:color="auto" w:fill="FFFFFF"/>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BAĞLI OLDUĞU BİRİM:</w:t>
            </w:r>
          </w:p>
        </w:tc>
        <w:tc>
          <w:tcPr>
            <w:tcW w:w="8945" w:type="dxa"/>
            <w:tcBorders>
              <w:top w:val="single" w:sz="4" w:space="0" w:color="auto"/>
              <w:left w:val="single" w:sz="4" w:space="0" w:color="auto"/>
              <w:right w:val="single" w:sz="4" w:space="0" w:color="auto"/>
            </w:tcBorders>
            <w:shd w:val="clear" w:color="auto" w:fill="FFFFFF"/>
          </w:tcPr>
          <w:p w:rsidR="001A247B" w:rsidRPr="00A012FF" w:rsidRDefault="00847E6D" w:rsidP="00A012FF">
            <w:pPr>
              <w:rPr>
                <w:rFonts w:ascii="Times New Roman" w:hAnsi="Times New Roman" w:cs="Times New Roman"/>
                <w:sz w:val="22"/>
                <w:szCs w:val="22"/>
              </w:rPr>
            </w:pPr>
            <w:r>
              <w:rPr>
                <w:rFonts w:ascii="Times New Roman" w:hAnsi="Times New Roman" w:cs="Times New Roman"/>
                <w:sz w:val="22"/>
                <w:szCs w:val="22"/>
              </w:rPr>
              <w:t>Eczacılık Fakültesi</w:t>
            </w:r>
          </w:p>
        </w:tc>
      </w:tr>
      <w:tr w:rsidR="001A247B" w:rsidRPr="00A012FF" w:rsidTr="002230C0">
        <w:trPr>
          <w:trHeight w:hRule="exact" w:val="1982"/>
        </w:trPr>
        <w:tc>
          <w:tcPr>
            <w:tcW w:w="3352" w:type="dxa"/>
            <w:gridSpan w:val="2"/>
            <w:tcBorders>
              <w:top w:val="single" w:sz="4" w:space="0" w:color="auto"/>
              <w:left w:val="single" w:sz="4" w:space="0" w:color="auto"/>
            </w:tcBorders>
            <w:shd w:val="clear" w:color="auto" w:fill="FFFFFF"/>
            <w:vAlign w:val="center"/>
          </w:tcPr>
          <w:p w:rsidR="001A247B" w:rsidRPr="00A012FF" w:rsidRDefault="009B0671" w:rsidP="00A012FF">
            <w:pPr>
              <w:rPr>
                <w:rFonts w:ascii="Times New Roman" w:hAnsi="Times New Roman" w:cs="Times New Roman"/>
                <w:b/>
              </w:rPr>
            </w:pPr>
            <w:r w:rsidRPr="00A012FF">
              <w:rPr>
                <w:rFonts w:ascii="Times New Roman" w:hAnsi="Times New Roman" w:cs="Times New Roman"/>
                <w:b/>
              </w:rPr>
              <w:t>GÖREVİN KISA TANIMI:</w:t>
            </w:r>
          </w:p>
        </w:tc>
        <w:tc>
          <w:tcPr>
            <w:tcW w:w="8945" w:type="dxa"/>
            <w:tcBorders>
              <w:top w:val="single" w:sz="4" w:space="0" w:color="auto"/>
              <w:left w:val="single" w:sz="4" w:space="0" w:color="auto"/>
              <w:right w:val="single" w:sz="4" w:space="0" w:color="auto"/>
            </w:tcBorders>
            <w:shd w:val="clear" w:color="auto" w:fill="FFFFFF"/>
          </w:tcPr>
          <w:p w:rsidR="00A012FF" w:rsidRDefault="00A012FF" w:rsidP="001E67A9">
            <w:pPr>
              <w:jc w:val="both"/>
              <w:rPr>
                <w:rFonts w:ascii="Times New Roman" w:hAnsi="Times New Roman" w:cs="Times New Roman"/>
                <w:sz w:val="22"/>
                <w:szCs w:val="22"/>
              </w:rPr>
            </w:pPr>
          </w:p>
          <w:p w:rsidR="00060A18" w:rsidRPr="00060A18" w:rsidRDefault="001E67A9" w:rsidP="00060A18">
            <w:pPr>
              <w:pStyle w:val="AralkYok"/>
              <w:rPr>
                <w:rFonts w:ascii="Times New Roman" w:eastAsia="Times New Roman" w:hAnsi="Times New Roman" w:cs="Times New Roman"/>
                <w:lang w:bidi="ar-SA"/>
              </w:rPr>
            </w:pPr>
            <w:r w:rsidRPr="00060A18">
              <w:rPr>
                <w:rFonts w:ascii="Times New Roman" w:hAnsi="Times New Roman" w:cs="Times New Roman"/>
              </w:rPr>
              <w:t>Ağrı İbrahim Çeçen</w:t>
            </w:r>
            <w:r w:rsidR="009B0671" w:rsidRPr="00060A18">
              <w:rPr>
                <w:rFonts w:ascii="Times New Roman" w:hAnsi="Times New Roman" w:cs="Times New Roman"/>
              </w:rPr>
              <w:t xml:space="preserve"> Üniversitesi </w:t>
            </w:r>
            <w:r w:rsidR="00713B80" w:rsidRPr="00060A18">
              <w:rPr>
                <w:rFonts w:ascii="Times New Roman" w:hAnsi="Times New Roman" w:cs="Times New Roman"/>
              </w:rPr>
              <w:t xml:space="preserve">birimleri </w:t>
            </w:r>
            <w:r w:rsidRPr="00060A18">
              <w:rPr>
                <w:rFonts w:ascii="Times New Roman" w:hAnsi="Times New Roman" w:cs="Times New Roman"/>
              </w:rPr>
              <w:t xml:space="preserve">tarafından </w:t>
            </w:r>
            <w:r w:rsidR="009B0671" w:rsidRPr="00060A18">
              <w:rPr>
                <w:rFonts w:ascii="Times New Roman" w:hAnsi="Times New Roman" w:cs="Times New Roman"/>
              </w:rPr>
              <w:t xml:space="preserve">belirlenen amaç, ilke ve talimatlara uygun </w:t>
            </w:r>
            <w:r w:rsidRPr="00060A18">
              <w:rPr>
                <w:rFonts w:ascii="Times New Roman" w:hAnsi="Times New Roman" w:cs="Times New Roman"/>
              </w:rPr>
              <w:t xml:space="preserve">olarak; </w:t>
            </w:r>
            <w:r w:rsidR="00713B80" w:rsidRPr="00060A18">
              <w:rPr>
                <w:rFonts w:ascii="Times New Roman" w:hAnsi="Times New Roman" w:cs="Times New Roman"/>
              </w:rPr>
              <w:t xml:space="preserve"> </w:t>
            </w:r>
            <w:r w:rsidR="00847E6D" w:rsidRPr="00060A18">
              <w:rPr>
                <w:rFonts w:ascii="Times New Roman" w:hAnsi="Times New Roman" w:cs="Times New Roman"/>
              </w:rPr>
              <w:t xml:space="preserve">Ağrı İbrahim Çeçen Üniversitesi </w:t>
            </w:r>
            <w:r w:rsidR="00847E6D" w:rsidRPr="00060A18">
              <w:rPr>
                <w:rFonts w:ascii="Times New Roman" w:eastAsia="Times New Roman" w:hAnsi="Times New Roman" w:cs="Times New Roman"/>
                <w:color w:val="1A1A1A"/>
                <w:lang w:bidi="ar-SA"/>
              </w:rPr>
              <w:t>üst yönetimi tarafından belirlenen amaç ve ilkelere uygun olarak</w:t>
            </w:r>
            <w:r w:rsidR="00060A18" w:rsidRPr="00060A18">
              <w:rPr>
                <w:rFonts w:ascii="Times New Roman" w:hAnsi="Times New Roman" w:cs="Times New Roman"/>
              </w:rPr>
              <w:t xml:space="preserve"> ;</w:t>
            </w:r>
            <w:r w:rsidR="008430FD" w:rsidRPr="008430FD">
              <w:rPr>
                <w:rFonts w:ascii="Arial" w:hAnsi="Arial" w:cs="Arial"/>
                <w:sz w:val="20"/>
                <w:szCs w:val="20"/>
                <w:shd w:val="clear" w:color="auto" w:fill="FFFFFF"/>
              </w:rPr>
              <w:t xml:space="preserve"> </w:t>
            </w:r>
            <w:r w:rsidR="008430FD" w:rsidRPr="00060A18">
              <w:rPr>
                <w:rFonts w:ascii="Times New Roman" w:hAnsi="Times New Roman" w:cs="Times New Roman"/>
              </w:rPr>
              <w:t>Ağrı İbrahim Çeçen</w:t>
            </w:r>
            <w:r w:rsidR="008430FD" w:rsidRPr="008430FD">
              <w:rPr>
                <w:rFonts w:ascii="Times New Roman" w:eastAsia="Times New Roman" w:hAnsi="Times New Roman" w:cs="Times New Roman"/>
                <w:color w:val="1A1A1A"/>
              </w:rPr>
              <w:t xml:space="preserve"> Üniversitesi'nde görevlendirilecek tam ve yarı zamanlı öğretim elemanları ile idari, teknik ve destek personel ile ilgili her türlü özlük işlerini mevcut kanun, ilgili tüzük, yönetmelik ve uygulama esasları doğrultusunda yürütmek, takip etmek, çalışanların hizmetiçi eğitimini sağlamaktır.</w:t>
            </w:r>
          </w:p>
          <w:p w:rsidR="00060A18" w:rsidRDefault="00060A18" w:rsidP="00060A18">
            <w:pPr>
              <w:autoSpaceDE w:val="0"/>
              <w:autoSpaceDN w:val="0"/>
              <w:adjustRightInd w:val="0"/>
              <w:spacing w:after="200" w:line="360" w:lineRule="auto"/>
              <w:jc w:val="both"/>
            </w:pPr>
          </w:p>
          <w:p w:rsidR="00847E6D" w:rsidRPr="00847E6D" w:rsidRDefault="00847E6D" w:rsidP="00847E6D">
            <w:pPr>
              <w:autoSpaceDE w:val="0"/>
              <w:autoSpaceDN w:val="0"/>
              <w:adjustRightInd w:val="0"/>
              <w:spacing w:after="200" w:line="360" w:lineRule="auto"/>
              <w:jc w:val="both"/>
              <w:rPr>
                <w:rFonts w:ascii="Times New Roman" w:eastAsia="Times New Roman" w:hAnsi="Times New Roman" w:cs="Times New Roman"/>
                <w:lang w:bidi="ar-SA"/>
              </w:rPr>
            </w:pPr>
          </w:p>
          <w:p w:rsidR="001A247B" w:rsidRPr="00A012FF" w:rsidRDefault="00D509A2" w:rsidP="00D509A2">
            <w:pPr>
              <w:jc w:val="both"/>
              <w:rPr>
                <w:rFonts w:ascii="Times New Roman" w:hAnsi="Times New Roman" w:cs="Times New Roman"/>
                <w:sz w:val="22"/>
                <w:szCs w:val="22"/>
              </w:rPr>
            </w:pPr>
            <w:r>
              <w:rPr>
                <w:rFonts w:ascii="Times New Roman" w:hAnsi="Times New Roman" w:cs="Times New Roman"/>
                <w:sz w:val="22"/>
                <w:szCs w:val="22"/>
              </w:rPr>
              <w:t>.</w:t>
            </w:r>
          </w:p>
        </w:tc>
      </w:tr>
      <w:tr w:rsidR="001A247B" w:rsidRPr="00A012FF" w:rsidTr="002230C0">
        <w:trPr>
          <w:trHeight w:hRule="exact" w:val="754"/>
        </w:trPr>
        <w:tc>
          <w:tcPr>
            <w:tcW w:w="12297" w:type="dxa"/>
            <w:gridSpan w:val="3"/>
            <w:tcBorders>
              <w:top w:val="single" w:sz="4" w:space="0" w:color="auto"/>
              <w:left w:val="single" w:sz="4" w:space="0" w:color="auto"/>
              <w:right w:val="single" w:sz="4" w:space="0" w:color="auto"/>
            </w:tcBorders>
            <w:shd w:val="clear" w:color="auto" w:fill="FFFFFF"/>
          </w:tcPr>
          <w:p w:rsidR="00A012FF" w:rsidRDefault="00A012FF" w:rsidP="00A012FF">
            <w:pPr>
              <w:jc w:val="center"/>
              <w:rPr>
                <w:rFonts w:ascii="Times New Roman" w:hAnsi="Times New Roman" w:cs="Times New Roman"/>
                <w:b/>
              </w:rPr>
            </w:pPr>
          </w:p>
          <w:p w:rsidR="001A247B" w:rsidRPr="00A012FF" w:rsidRDefault="009B0671" w:rsidP="00A012FF">
            <w:pPr>
              <w:jc w:val="center"/>
              <w:rPr>
                <w:rFonts w:ascii="Times New Roman" w:hAnsi="Times New Roman" w:cs="Times New Roman"/>
                <w:b/>
              </w:rPr>
            </w:pPr>
            <w:r w:rsidRPr="00A012FF">
              <w:rPr>
                <w:rFonts w:ascii="Times New Roman" w:hAnsi="Times New Roman" w:cs="Times New Roman"/>
                <w:b/>
              </w:rPr>
              <w:t>GÖREV VE SORUMLULUKLAR</w:t>
            </w:r>
          </w:p>
        </w:tc>
      </w:tr>
      <w:tr w:rsidR="001A247B" w:rsidRPr="00A012FF" w:rsidTr="002230C0">
        <w:trPr>
          <w:trHeight w:hRule="exact" w:val="15168"/>
        </w:trPr>
        <w:tc>
          <w:tcPr>
            <w:tcW w:w="12297" w:type="dxa"/>
            <w:gridSpan w:val="3"/>
            <w:tcBorders>
              <w:top w:val="single" w:sz="4" w:space="0" w:color="auto"/>
              <w:left w:val="single" w:sz="4" w:space="0" w:color="auto"/>
              <w:right w:val="single" w:sz="4" w:space="0" w:color="auto"/>
            </w:tcBorders>
            <w:shd w:val="clear" w:color="auto" w:fill="FFFFFF"/>
          </w:tcPr>
          <w:p w:rsidR="00A012FF" w:rsidRDefault="00A012FF" w:rsidP="00A012FF">
            <w:pPr>
              <w:pStyle w:val="ListeParagraf"/>
              <w:rPr>
                <w:rFonts w:ascii="Times New Roman" w:hAnsi="Times New Roman" w:cs="Times New Roman"/>
                <w:sz w:val="22"/>
                <w:szCs w:val="22"/>
              </w:rPr>
            </w:pP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 xml:space="preserve">Akademik birimlerde görev yapan akademik ve idari personelin; atama, kadro, tayin, terfi, intibak, sicil, sigorta, lisansüstü eğitimi, istifa, müstafi, izin-rapor, emeklilikle ilgili özlük işlemlerini  yapmak. </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Dekanlığın insan gücü planlanması ve personel politikasıyla ilgili çalışmalar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 sisteminin geliştirilmesi ile ilgili önerilerde bulunmak.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Hizmet öncesi ve hizmet içi eğitim programını düzenlemek ve uygulamak.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Fakültede düzenlenecek seminer, konferans ve benzeri akademik faaliyetler için yazışma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Öğretim üyelerinin jüri üyelikleriyle ilgili yazışmaları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Fakülte elektronik dökümantasyon ve arşiv yönetimiyle ilgili raporlamaları hazırlamak.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Fakülte idari birimleriyle ortaklaşa çalışmak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Göreviyle ilgili evrak, eşya araç ve gereçleri korumak ve saklamak,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Tasarruf ilkelerine uygun hareket etmek,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Kullanmakta olduğu araç ve gereçleri her an hizmete hazır bir şekilde bulundurulmasını sağlamak,</w:t>
            </w:r>
          </w:p>
          <w:p w:rsid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Bağlı olduğu süreç ile üst yönetici/yöneticileri tarafından verilen diğer işleri ve işlemleri yapmak,</w:t>
            </w:r>
          </w:p>
          <w:p w:rsidR="00060A18" w:rsidRPr="008430FD" w:rsidRDefault="00060A18" w:rsidP="008430FD">
            <w:pPr>
              <w:pStyle w:val="ListeParagraf"/>
              <w:numPr>
                <w:ilvl w:val="0"/>
                <w:numId w:val="1"/>
              </w:numPr>
              <w:rPr>
                <w:rFonts w:ascii="Times New Roman" w:hAnsi="Times New Roman" w:cs="Times New Roman"/>
                <w:sz w:val="22"/>
                <w:szCs w:val="22"/>
              </w:rPr>
            </w:pPr>
            <w:r w:rsidRPr="00060A18">
              <w:rPr>
                <w:rFonts w:ascii="Times New Roman" w:hAnsi="Times New Roman" w:cs="Times New Roman"/>
                <w:bCs/>
                <w:sz w:val="22"/>
                <w:szCs w:val="22"/>
              </w:rPr>
              <w:t>Yukarıda belirtilen görevlerin yerine getirilmesinde Fakülte Sekreterine karşı sorumludur. </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 Daire Başkanlığının temel görevi Yükseköğretim Kurumları Teşkilatı ile ilgili 124 sayılı Kanunun Hükmünde Kararnamenin 29. Maddesi gereğince;</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 xml:space="preserve"> Üniversitemizin insan gücü planlaması ve personel politikasıyla ilgili çalışmalarını yapmak, ihtiyaç duyulan ve mevcut personelin kadro iptal – ihdası, tenkis-tahsis ve vize işlemlerini yapmak, kadro cetvelleri kayıtları ile merkez ve taşra teşkilatı itibariyle personel kayıtlarını tutmak.</w:t>
            </w:r>
          </w:p>
          <w:p w:rsidR="008430FD" w:rsidRPr="008430FD" w:rsidRDefault="008430FD" w:rsidP="008430FD">
            <w:pPr>
              <w:pStyle w:val="ListeParagraf"/>
              <w:rPr>
                <w:rFonts w:ascii="Times New Roman" w:hAnsi="Times New Roman" w:cs="Times New Roman"/>
                <w:sz w:val="22"/>
                <w:szCs w:val="22"/>
              </w:rPr>
            </w:pPr>
            <w:r w:rsidRPr="008430FD">
              <w:rPr>
                <w:rFonts w:ascii="Times New Roman" w:hAnsi="Times New Roman" w:cs="Times New Roman"/>
                <w:sz w:val="22"/>
                <w:szCs w:val="22"/>
              </w:rPr>
              <w:t>Personel sistemin geliştirilmesi ile ilgili projeler üretmek ve Rektörlük Makamına teklifte bulunmak.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Üniversite personelinin sınıf ve kadrolarına göre kıdem sırasını belirlemek, personelin intibak işlemlerini,kademe ilerlemesi ve derece yükselmelerini yapmak, aday memurların asalet tasdiki işlemlerini yapmak,hizmet değerlendirmelerini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Personellerin emeklilik işlemlerini, hizmet borçlandırma ve her türlü hizmet birleştirme işlemlerini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Akademik ve İdari Personelinin, atama ve yer değiştirme ve yurtiçi-yurt dışı görevlendirilme işlemlerini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Personelin, kadro ve unvan değişiklerini,takip etmek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Personelin disiplin işlemlerini ve güvenlik soruşturmalarını takip etmek.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Türk vatandaşı ve yabancı uyruklu sözleşmeli personel işlemlerini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Talep halinde Başkanlığımıza intikal eden Kanun, Tüzük, Yönetmelik v.b. konularda verilecek</w:t>
            </w:r>
            <w:r>
              <w:rPr>
                <w:rFonts w:ascii="Times New Roman" w:hAnsi="Times New Roman" w:cs="Times New Roman"/>
                <w:sz w:val="22"/>
                <w:szCs w:val="22"/>
              </w:rPr>
              <w:t xml:space="preserve"> </w:t>
            </w:r>
            <w:r w:rsidRPr="008430FD">
              <w:rPr>
                <w:rFonts w:ascii="Times New Roman" w:hAnsi="Times New Roman" w:cs="Times New Roman"/>
                <w:sz w:val="22"/>
                <w:szCs w:val="22"/>
              </w:rPr>
              <w:t>belirlemek.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Merkez ve taşra akademik ve idari personelinin yıllık mazeret ve aylıksız izinlerini, takip etmek,yıllık izinlerini yurt dışında geçirmek isteyen personelin pasaport işlemlerini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1416 sayılı Kanun gereğince Üniversitemiz adına yurtiçi ve yurt dışında mecburi hizmetli ve burslu okuyan öğrencilerin yurda dönüşlerinde uygun kadrolara atamalarını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2457 sayılı Kanunun 35. maddesine göre üniversitemiz adına başka üniversitelerde yüksek lisans ve doktora eğitimi yapacak veya yapanların işlemlerini yürütmek ve takip etmek,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2547 sayılı Kanunun 13/B-4 maddesi gereğince kadrosundan farklı birimlerde görev yapan personellerin görev sürelerini takip etmek,uzatmak.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Öğretim Elemanlarının görev süresi bitimlerini takip etmek, Uzatma işlemlerini yapmak.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Personellerin Tedavi yardımından yararlanan yakınlarına ve kendilerine Sağlık Karnesi hazırlamak.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Kurumumuz birimlerine ve personellerine ait istatistiksel bilgileri hazırlamak güncellemek ilgili sistemlere aktarmak, bilgilendirmek.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Personellerin İdari -Akademik görevlerine (Rektör,Dekan,Müdür, Bölüm Başkanı Anabilim Dalı Başkanı gibi) atanma tarihlerini ve sürelerini takip etmek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Personellerin Öğrenim ve hizmet bilgileri kayıtlarını tutmak.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Yan ödeme ve ek gösterge bilgilerini düzenlemek.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Ücretsiz izin, askerlik izni ve yurt dışı maaşsız görevlendirmeleri yapılan personellerin takibini yapmak, özlük haklarını saklı tutmak.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Giyim yardımından faydalanacak personel listesini hazırlamak ilgili birime bildirmek.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İdari personelin hizmet öncesi ve hizmet içi eğitimi programlarını düzenlemek ve uygulamak,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Personelinin hizmet içi eğitim ihtiyaçlarını belirlemek ve hizmet içi eğitim programlarını düzenlemek ve sınavla ilgili işlemlerle ilgilenmek.</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Akademik kadro aktarma ve kullanma izni istemek (YÖK’ten)</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Akademik İlanların Hazırlanıp gönderilmesi</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Akademik ve İdari personelin sağlık izinlerinin takip edilmesi ve kesinti yapılacak sürelerin birimlere bildirilmesi</w:t>
            </w:r>
          </w:p>
          <w:p w:rsidR="008430FD" w:rsidRPr="008430FD"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.Akademik ve İdari kadrolara ait istatistiki bilgilerin bilgilerin her ay ve üç ayda bir YÖK, Maliye Bakanlığı ve Devlet Personel Başkanlığına bildirilmesi</w:t>
            </w:r>
          </w:p>
          <w:p w:rsidR="008430FD" w:rsidRPr="00060A18" w:rsidRDefault="008430FD" w:rsidP="008430FD">
            <w:pPr>
              <w:pStyle w:val="ListeParagraf"/>
              <w:numPr>
                <w:ilvl w:val="0"/>
                <w:numId w:val="1"/>
              </w:numPr>
              <w:rPr>
                <w:rFonts w:ascii="Times New Roman" w:hAnsi="Times New Roman" w:cs="Times New Roman"/>
                <w:sz w:val="22"/>
                <w:szCs w:val="22"/>
              </w:rPr>
            </w:pPr>
            <w:r w:rsidRPr="008430FD">
              <w:rPr>
                <w:rFonts w:ascii="Times New Roman" w:hAnsi="Times New Roman" w:cs="Times New Roman"/>
                <w:sz w:val="22"/>
                <w:szCs w:val="22"/>
              </w:rPr>
              <w:t>Verilen Benzeri görevleri yapmak</w:t>
            </w:r>
          </w:p>
          <w:p w:rsidR="006D5C7F" w:rsidRPr="00060A18" w:rsidRDefault="006D5C7F" w:rsidP="00060A18">
            <w:pPr>
              <w:ind w:left="360"/>
              <w:rPr>
                <w:rFonts w:ascii="Times New Roman" w:hAnsi="Times New Roman" w:cs="Times New Roman"/>
                <w:sz w:val="22"/>
                <w:szCs w:val="22"/>
              </w:rPr>
            </w:pPr>
          </w:p>
        </w:tc>
      </w:tr>
      <w:tr w:rsidR="001A247B" w:rsidRPr="00A012FF" w:rsidTr="002230C0">
        <w:trPr>
          <w:trHeight w:hRule="exact" w:val="899"/>
        </w:trPr>
        <w:tc>
          <w:tcPr>
            <w:tcW w:w="3352" w:type="dxa"/>
            <w:gridSpan w:val="2"/>
            <w:tcBorders>
              <w:top w:val="single" w:sz="4" w:space="0" w:color="auto"/>
              <w:left w:val="single" w:sz="4" w:space="0" w:color="auto"/>
              <w:bottom w:val="single" w:sz="4" w:space="0" w:color="auto"/>
            </w:tcBorders>
            <w:shd w:val="clear" w:color="auto" w:fill="FFFFFF"/>
          </w:tcPr>
          <w:p w:rsidR="00A012FF" w:rsidRDefault="00A012FF" w:rsidP="00A012FF">
            <w:pPr>
              <w:rPr>
                <w:rFonts w:ascii="Times New Roman" w:hAnsi="Times New Roman" w:cs="Times New Roman"/>
                <w:b/>
              </w:rPr>
            </w:pPr>
          </w:p>
          <w:p w:rsidR="001A247B" w:rsidRPr="00A012FF" w:rsidRDefault="009B0671" w:rsidP="00A012FF">
            <w:pPr>
              <w:rPr>
                <w:rFonts w:ascii="Times New Roman" w:hAnsi="Times New Roman" w:cs="Times New Roman"/>
                <w:b/>
              </w:rPr>
            </w:pPr>
            <w:r w:rsidRPr="00A012FF">
              <w:rPr>
                <w:rFonts w:ascii="Times New Roman" w:hAnsi="Times New Roman" w:cs="Times New Roman"/>
                <w:b/>
              </w:rPr>
              <w:t>DİĞER BİRİMLERLE İLİŞKİSİ:</w:t>
            </w:r>
          </w:p>
        </w:tc>
        <w:tc>
          <w:tcPr>
            <w:tcW w:w="8945" w:type="dxa"/>
            <w:tcBorders>
              <w:top w:val="single" w:sz="4" w:space="0" w:color="auto"/>
              <w:left w:val="single" w:sz="4" w:space="0" w:color="auto"/>
              <w:bottom w:val="single" w:sz="4" w:space="0" w:color="auto"/>
              <w:right w:val="single" w:sz="4" w:space="0" w:color="auto"/>
            </w:tcBorders>
            <w:shd w:val="clear" w:color="auto" w:fill="FFFFFF"/>
          </w:tcPr>
          <w:p w:rsidR="00A012FF" w:rsidRDefault="00A012FF" w:rsidP="00A012FF">
            <w:pPr>
              <w:rPr>
                <w:rFonts w:ascii="Times New Roman" w:hAnsi="Times New Roman" w:cs="Times New Roman"/>
                <w:sz w:val="22"/>
                <w:szCs w:val="22"/>
              </w:rPr>
            </w:pPr>
          </w:p>
          <w:p w:rsidR="006D2C9C" w:rsidRDefault="003F653B" w:rsidP="000C2187">
            <w:pPr>
              <w:pStyle w:val="AralkYok"/>
            </w:pPr>
            <w:r>
              <w:t>Personel Daire Ba</w:t>
            </w:r>
            <w:r w:rsidR="00D92974">
              <w:rPr>
                <w:rFonts w:ascii="Calibri" w:hAnsi="Calibri" w:cs="Calibri"/>
              </w:rPr>
              <w:t>ş</w:t>
            </w:r>
            <w:bookmarkStart w:id="0" w:name="_GoBack"/>
            <w:bookmarkEnd w:id="0"/>
            <w:r>
              <w:t>kanlı</w:t>
            </w:r>
            <w:r>
              <w:rPr>
                <w:rFonts w:ascii="Calibri" w:hAnsi="Calibri" w:cs="Calibri"/>
              </w:rPr>
              <w:t>ğ</w:t>
            </w:r>
            <w:r>
              <w:rPr>
                <w:rFonts w:ascii="Malgun Gothic Semilight" w:eastAsia="Malgun Gothic Semilight" w:hAnsi="Malgun Gothic Semilight" w:cs="Malgun Gothic Semilight" w:hint="eastAsia"/>
              </w:rPr>
              <w:t>ı</w:t>
            </w:r>
          </w:p>
          <w:p w:rsidR="001A247B" w:rsidRPr="00A012FF" w:rsidRDefault="001A247B" w:rsidP="00A012FF">
            <w:pPr>
              <w:rPr>
                <w:rFonts w:ascii="Times New Roman" w:hAnsi="Times New Roman" w:cs="Times New Roman"/>
                <w:sz w:val="22"/>
                <w:szCs w:val="22"/>
              </w:rPr>
            </w:pPr>
          </w:p>
        </w:tc>
      </w:tr>
    </w:tbl>
    <w:p w:rsidR="001A247B" w:rsidRPr="00A012FF" w:rsidRDefault="001A247B" w:rsidP="00A012FF">
      <w:pPr>
        <w:rPr>
          <w:rFonts w:ascii="Times New Roman" w:hAnsi="Times New Roman" w:cs="Times New Roman"/>
        </w:rPr>
      </w:pPr>
    </w:p>
    <w:sectPr w:rsidR="001A247B" w:rsidRPr="00A012FF" w:rsidSect="002230C0">
      <w:pgSz w:w="15840" w:h="24480" w:code="1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98" w:rsidRDefault="00260C98" w:rsidP="001A247B">
      <w:r>
        <w:separator/>
      </w:r>
    </w:p>
  </w:endnote>
  <w:endnote w:type="continuationSeparator" w:id="0">
    <w:p w:rsidR="00260C98" w:rsidRDefault="00260C98"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98" w:rsidRDefault="00260C98"/>
  </w:footnote>
  <w:footnote w:type="continuationSeparator" w:id="0">
    <w:p w:rsidR="00260C98" w:rsidRDefault="00260C9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agri.edu.tr/logo_2011.jpg" style="width:70.5pt;height:87pt;visibility:visible;mso-wrap-style:square" o:bullet="t">
        <v:imagedata r:id="rId1" o:title="logo_2011"/>
      </v:shape>
    </w:pict>
  </w:numPicBullet>
  <w:abstractNum w:abstractNumId="0" w15:restartNumberingAfterBreak="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C44AE6"/>
    <w:multiLevelType w:val="multilevel"/>
    <w:tmpl w:val="F1F8582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7B"/>
    <w:rsid w:val="00060A18"/>
    <w:rsid w:val="000C2187"/>
    <w:rsid w:val="000C25AD"/>
    <w:rsid w:val="00107E17"/>
    <w:rsid w:val="001521DF"/>
    <w:rsid w:val="00155AC6"/>
    <w:rsid w:val="001A247B"/>
    <w:rsid w:val="001E67A9"/>
    <w:rsid w:val="002230C0"/>
    <w:rsid w:val="00260C98"/>
    <w:rsid w:val="00377E2C"/>
    <w:rsid w:val="003F653B"/>
    <w:rsid w:val="00405BD6"/>
    <w:rsid w:val="005266F4"/>
    <w:rsid w:val="00575A19"/>
    <w:rsid w:val="005A28BF"/>
    <w:rsid w:val="00610140"/>
    <w:rsid w:val="006C5756"/>
    <w:rsid w:val="006D2C9C"/>
    <w:rsid w:val="006D5C7F"/>
    <w:rsid w:val="00713B80"/>
    <w:rsid w:val="007C3104"/>
    <w:rsid w:val="008430FD"/>
    <w:rsid w:val="00847E6D"/>
    <w:rsid w:val="008E0750"/>
    <w:rsid w:val="009B0671"/>
    <w:rsid w:val="00A012FF"/>
    <w:rsid w:val="00D509A2"/>
    <w:rsid w:val="00D92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E1A5"/>
  <w15:docId w15:val="{BFDA0DCC-47D7-4D95-88CE-5926D27C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character" w:styleId="Gl">
    <w:name w:val="Strong"/>
    <w:basedOn w:val="VarsaylanParagrafYazTipi"/>
    <w:uiPriority w:val="22"/>
    <w:qFormat/>
    <w:rsid w:val="00060A18"/>
    <w:rPr>
      <w:b/>
      <w:bCs/>
    </w:rPr>
  </w:style>
  <w:style w:type="paragraph" w:styleId="AralkYok">
    <w:name w:val="No Spacing"/>
    <w:uiPriority w:val="1"/>
    <w:qFormat/>
    <w:rsid w:val="00060A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794</Words>
  <Characters>4529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Windows Kullanıcısı</cp:lastModifiedBy>
  <cp:revision>12</cp:revision>
  <cp:lastPrinted>2017-06-21T07:07:00Z</cp:lastPrinted>
  <dcterms:created xsi:type="dcterms:W3CDTF">2014-12-12T08:50:00Z</dcterms:created>
  <dcterms:modified xsi:type="dcterms:W3CDTF">2017-06-21T07:07:00Z</dcterms:modified>
</cp:coreProperties>
</file>